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0CCC" w14:textId="05181D2A" w:rsidR="0031522F" w:rsidRDefault="152C603D">
      <w:pPr>
        <w:spacing w:after="156" w:line="259" w:lineRule="auto"/>
        <w:ind w:left="55" w:right="0" w:firstLine="0"/>
        <w:jc w:val="center"/>
      </w:pPr>
      <w:r>
        <w:rPr>
          <w:noProof/>
        </w:rPr>
        <w:drawing>
          <wp:inline distT="0" distB="0" distL="0" distR="0" wp14:anchorId="3ED66A15" wp14:editId="6AE6B14B">
            <wp:extent cx="6477000" cy="1266825"/>
            <wp:effectExtent l="0" t="0" r="0" b="0"/>
            <wp:docPr id="208179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7904" name="Picture 20817904"/>
                    <pic:cNvPicPr/>
                  </pic:nvPicPr>
                  <pic:blipFill>
                    <a:blip r:embed="rId8">
                      <a:extLst>
                        <a:ext uri="{28A0092B-C50C-407E-A947-70E740481C1C}">
                          <a14:useLocalDpi xmlns:a14="http://schemas.microsoft.com/office/drawing/2010/main"/>
                        </a:ext>
                      </a:extLst>
                    </a:blip>
                    <a:stretch>
                      <a:fillRect/>
                    </a:stretch>
                  </pic:blipFill>
                  <pic:spPr>
                    <a:xfrm>
                      <a:off x="0" y="0"/>
                      <a:ext cx="6477000" cy="1266825"/>
                    </a:xfrm>
                    <a:prstGeom prst="rect">
                      <a:avLst/>
                    </a:prstGeom>
                  </pic:spPr>
                </pic:pic>
              </a:graphicData>
            </a:graphic>
          </wp:inline>
        </w:drawing>
      </w:r>
      <w:r w:rsidR="00C87A7C" w:rsidRPr="53770290">
        <w:rPr>
          <w:rFonts w:ascii="Times New Roman" w:eastAsia="Times New Roman" w:hAnsi="Times New Roman"/>
          <w:color w:val="000000" w:themeColor="text1"/>
          <w:sz w:val="23"/>
          <w:szCs w:val="23"/>
        </w:rPr>
        <w:t xml:space="preserve"> </w:t>
      </w:r>
    </w:p>
    <w:p w14:paraId="72E3E564" w14:textId="77777777" w:rsidR="0031522F" w:rsidRDefault="00C87A7C" w:rsidP="53770290">
      <w:pPr>
        <w:spacing w:after="49" w:line="259" w:lineRule="auto"/>
        <w:ind w:left="11" w:right="0" w:firstLine="0"/>
        <w:jc w:val="center"/>
        <w:rPr>
          <w:rFonts w:asciiTheme="minorHAnsi" w:eastAsiaTheme="minorEastAsia" w:hAnsiTheme="minorHAnsi" w:cstheme="minorBidi"/>
          <w:color w:val="000000" w:themeColor="text1"/>
        </w:rPr>
      </w:pPr>
      <w:r w:rsidRPr="53770290">
        <w:rPr>
          <w:rFonts w:asciiTheme="minorHAnsi" w:eastAsiaTheme="minorEastAsia" w:hAnsiTheme="minorHAnsi" w:cstheme="minorBidi"/>
          <w:color w:val="000000" w:themeColor="text1"/>
          <w:sz w:val="36"/>
          <w:szCs w:val="36"/>
        </w:rPr>
        <w:t xml:space="preserve"> </w:t>
      </w:r>
      <w:r w:rsidRPr="53770290">
        <w:rPr>
          <w:rFonts w:asciiTheme="minorHAnsi" w:eastAsiaTheme="minorEastAsia" w:hAnsiTheme="minorHAnsi" w:cstheme="minorBidi"/>
          <w:b/>
          <w:bCs/>
          <w:color w:val="000000" w:themeColor="text1"/>
          <w:sz w:val="32"/>
          <w:szCs w:val="32"/>
        </w:rPr>
        <w:t>Recruitment of Director of Finance</w:t>
      </w:r>
      <w:r w:rsidRPr="53770290">
        <w:rPr>
          <w:rFonts w:asciiTheme="minorHAnsi" w:eastAsiaTheme="minorEastAsia" w:hAnsiTheme="minorHAnsi" w:cstheme="minorBidi"/>
          <w:color w:val="000000" w:themeColor="text1"/>
        </w:rPr>
        <w:t xml:space="preserve"> </w:t>
      </w:r>
    </w:p>
    <w:p w14:paraId="1FF9DCEB" w14:textId="547522BA" w:rsidR="53770290" w:rsidRDefault="53770290" w:rsidP="53770290">
      <w:pPr>
        <w:spacing w:after="49" w:line="259" w:lineRule="auto"/>
        <w:ind w:left="11" w:right="0" w:firstLine="0"/>
        <w:jc w:val="center"/>
        <w:rPr>
          <w:rFonts w:asciiTheme="minorHAnsi" w:eastAsiaTheme="minorEastAsia" w:hAnsiTheme="minorHAnsi" w:cstheme="minorBidi"/>
          <w:color w:val="000000" w:themeColor="text1"/>
        </w:rPr>
      </w:pPr>
    </w:p>
    <w:p w14:paraId="6CB080C5" w14:textId="6D33FA2B" w:rsidR="0031522F" w:rsidRDefault="00C87A7C" w:rsidP="53770290">
      <w:pPr>
        <w:spacing w:after="0" w:line="259" w:lineRule="auto"/>
        <w:ind w:left="113" w:right="0" w:firstLine="0"/>
        <w:jc w:val="center"/>
        <w:rPr>
          <w:rFonts w:asciiTheme="minorHAnsi" w:eastAsiaTheme="minorEastAsia" w:hAnsiTheme="minorHAnsi" w:cstheme="minorBidi"/>
          <w:b/>
          <w:bCs/>
        </w:rPr>
      </w:pPr>
      <w:r w:rsidRPr="53770290">
        <w:rPr>
          <w:rFonts w:asciiTheme="minorHAnsi" w:eastAsiaTheme="minorEastAsia" w:hAnsiTheme="minorHAnsi" w:cstheme="minorBidi"/>
          <w:b/>
          <w:bCs/>
        </w:rPr>
        <w:t xml:space="preserve"> Olympic Handball Ireland is seeking applications from individuals to join the Board of Directors as the Director of Finance, with expressions of interest for consideration welcomed </w:t>
      </w:r>
      <w:commentRangeStart w:id="0"/>
      <w:commentRangeStart w:id="1"/>
      <w:r w:rsidRPr="53770290">
        <w:rPr>
          <w:rFonts w:asciiTheme="minorHAnsi" w:eastAsiaTheme="minorEastAsia" w:hAnsiTheme="minorHAnsi" w:cstheme="minorBidi"/>
          <w:b/>
          <w:bCs/>
        </w:rPr>
        <w:t xml:space="preserve">by </w:t>
      </w:r>
      <w:commentRangeEnd w:id="0"/>
      <w:r w:rsidR="00B416FD">
        <w:rPr>
          <w:rStyle w:val="CommentReference"/>
          <w:rFonts w:asciiTheme="minorHAnsi" w:eastAsiaTheme="minorEastAsia" w:hAnsiTheme="minorHAnsi" w:cstheme="minorBidi"/>
          <w:b/>
          <w:bCs/>
          <w:sz w:val="24"/>
          <w:szCs w:val="24"/>
        </w:rPr>
        <w:commentReference w:id="0"/>
      </w:r>
      <w:commentRangeEnd w:id="1"/>
      <w:r>
        <w:rPr>
          <w:rStyle w:val="CommentReference"/>
          <w:rFonts w:asciiTheme="minorHAnsi" w:eastAsiaTheme="minorEastAsia" w:hAnsiTheme="minorHAnsi" w:cstheme="minorBidi"/>
          <w:b/>
          <w:bCs/>
          <w:sz w:val="24"/>
          <w:szCs w:val="24"/>
        </w:rPr>
        <w:commentReference w:id="1"/>
      </w:r>
      <w:r w:rsidR="000F18DF">
        <w:rPr>
          <w:rFonts w:asciiTheme="minorHAnsi" w:eastAsiaTheme="minorEastAsia" w:hAnsiTheme="minorHAnsi" w:cstheme="minorBidi"/>
          <w:b/>
          <w:bCs/>
        </w:rPr>
        <w:t xml:space="preserve">Friday </w:t>
      </w:r>
      <w:r w:rsidR="001B3573">
        <w:rPr>
          <w:rFonts w:asciiTheme="minorHAnsi" w:eastAsiaTheme="minorEastAsia" w:hAnsiTheme="minorHAnsi" w:cstheme="minorBidi"/>
          <w:b/>
          <w:bCs/>
        </w:rPr>
        <w:t>17</w:t>
      </w:r>
      <w:r w:rsidR="001B3573" w:rsidRPr="001B3573">
        <w:rPr>
          <w:rFonts w:asciiTheme="minorHAnsi" w:eastAsiaTheme="minorEastAsia" w:hAnsiTheme="minorHAnsi" w:cstheme="minorBidi"/>
          <w:b/>
          <w:bCs/>
          <w:vertAlign w:val="superscript"/>
        </w:rPr>
        <w:t>th</w:t>
      </w:r>
      <w:r w:rsidR="001B3573">
        <w:rPr>
          <w:rFonts w:asciiTheme="minorHAnsi" w:eastAsiaTheme="minorEastAsia" w:hAnsiTheme="minorHAnsi" w:cstheme="minorBidi"/>
          <w:b/>
          <w:bCs/>
        </w:rPr>
        <w:t xml:space="preserve"> </w:t>
      </w:r>
      <w:r w:rsidR="000F18DF">
        <w:rPr>
          <w:rFonts w:asciiTheme="minorHAnsi" w:eastAsiaTheme="minorEastAsia" w:hAnsiTheme="minorHAnsi" w:cstheme="minorBidi"/>
          <w:b/>
          <w:bCs/>
        </w:rPr>
        <w:t>April 2026</w:t>
      </w:r>
    </w:p>
    <w:p w14:paraId="54437948" w14:textId="65AD2D2D" w:rsidR="53770290" w:rsidRDefault="53770290" w:rsidP="53770290">
      <w:pPr>
        <w:spacing w:after="3" w:line="254" w:lineRule="auto"/>
        <w:ind w:left="108" w:right="0"/>
        <w:rPr>
          <w:rFonts w:asciiTheme="minorHAnsi" w:eastAsiaTheme="minorEastAsia" w:hAnsiTheme="minorHAnsi" w:cstheme="minorBidi"/>
          <w:b/>
          <w:bCs/>
        </w:rPr>
      </w:pPr>
    </w:p>
    <w:p w14:paraId="6CCE5AFD" w14:textId="53012334" w:rsidR="0031522F" w:rsidRDefault="00C87A7C" w:rsidP="53770290">
      <w:pPr>
        <w:spacing w:after="0" w:line="259" w:lineRule="auto"/>
        <w:ind w:left="113" w:right="0" w:firstLine="0"/>
        <w:jc w:val="left"/>
        <w:rPr>
          <w:rFonts w:asciiTheme="minorHAnsi" w:eastAsiaTheme="minorEastAsia" w:hAnsiTheme="minorHAnsi" w:cstheme="minorBidi"/>
          <w:b/>
          <w:bCs/>
          <w:color w:val="000000" w:themeColor="text1"/>
        </w:rPr>
      </w:pPr>
      <w:r w:rsidRPr="53770290">
        <w:rPr>
          <w:rFonts w:asciiTheme="minorHAnsi" w:eastAsiaTheme="minorEastAsia" w:hAnsiTheme="minorHAnsi" w:cstheme="minorBidi"/>
          <w:b/>
          <w:bCs/>
        </w:rPr>
        <w:t>About the Olympic Handball Ireland</w:t>
      </w:r>
      <w:r w:rsidRPr="53770290">
        <w:rPr>
          <w:rFonts w:asciiTheme="minorHAnsi" w:eastAsiaTheme="minorEastAsia" w:hAnsiTheme="minorHAnsi" w:cstheme="minorBidi"/>
          <w:b/>
          <w:bCs/>
          <w:color w:val="000000" w:themeColor="text1"/>
        </w:rPr>
        <w:t xml:space="preserve"> </w:t>
      </w:r>
    </w:p>
    <w:p w14:paraId="43858B67"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Olympic Handball Ireland </w:t>
      </w:r>
      <w:r w:rsidRPr="53770290">
        <w:rPr>
          <w:rFonts w:asciiTheme="minorHAnsi" w:eastAsiaTheme="minorEastAsia" w:hAnsiTheme="minorHAnsi" w:cstheme="minorBidi"/>
          <w:color w:val="000000" w:themeColor="text1"/>
          <w:lang w:val="en-US"/>
        </w:rPr>
        <w:t xml:space="preserve">(‘OHI’) </w:t>
      </w:r>
      <w:r w:rsidRPr="53770290">
        <w:rPr>
          <w:rFonts w:asciiTheme="minorHAnsi" w:eastAsiaTheme="minorEastAsia" w:hAnsiTheme="minorHAnsi" w:cstheme="minorBidi"/>
          <w:lang w:val="en-US"/>
        </w:rPr>
        <w:t xml:space="preserve">is the National Governing Body for handball over the 32 counties of Ireland. Olympic Handball Ireland is responsible for the grassroots development of the sport, as well as national league and cup competitions. It is responsible for the development of national teams at all age groups, as well as developing coaches and referees and works in conjunction with multiple stakeholders Sport Ireland, Sport Northern Ireland, Olympic Federation of Ireland, Federation of Irish Sport, European Handball Federation, International Handball Federation.  </w:t>
      </w:r>
    </w:p>
    <w:p w14:paraId="7541D30B"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794A4B06"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Olympic Handball Ireland periodically reviews the skills and experience specifications desired to ensure its Board of Directors best fulfils its remit to oversee a successful commercial organisation, promoting exemplary corporate governance and transparency whilst continuing to develop as an effective and representative governing body fully equipped to lead, develop and govern the sport. </w:t>
      </w:r>
    </w:p>
    <w:p w14:paraId="322D12F3" w14:textId="77777777" w:rsidR="0031522F" w:rsidRDefault="00C87A7C" w:rsidP="53770290">
      <w:pPr>
        <w:spacing w:after="0" w:line="259" w:lineRule="auto"/>
        <w:ind w:left="0" w:right="0" w:firstLine="0"/>
        <w:jc w:val="left"/>
        <w:rPr>
          <w:rFonts w:asciiTheme="minorHAnsi" w:eastAsiaTheme="minorEastAsia" w:hAnsiTheme="minorHAnsi" w:cstheme="minorBidi"/>
          <w:color w:val="000000" w:themeColor="text1"/>
        </w:rPr>
      </w:pPr>
      <w:r w:rsidRPr="53770290">
        <w:rPr>
          <w:rFonts w:asciiTheme="minorHAnsi" w:eastAsiaTheme="minorEastAsia" w:hAnsiTheme="minorHAnsi" w:cstheme="minorBidi"/>
          <w:color w:val="000000" w:themeColor="text1"/>
        </w:rPr>
        <w:t xml:space="preserve"> </w:t>
      </w:r>
    </w:p>
    <w:p w14:paraId="063CD22B" w14:textId="679230ED" w:rsidR="0031522F" w:rsidRDefault="00C87A7C" w:rsidP="53770290">
      <w:pPr>
        <w:spacing w:after="3" w:line="254" w:lineRule="auto"/>
        <w:ind w:left="108" w:right="0"/>
        <w:rPr>
          <w:rFonts w:asciiTheme="minorHAnsi" w:eastAsiaTheme="minorEastAsia" w:hAnsiTheme="minorHAnsi" w:cstheme="minorBidi"/>
          <w:b/>
          <w:bCs/>
        </w:rPr>
      </w:pPr>
      <w:r w:rsidRPr="53770290">
        <w:rPr>
          <w:rFonts w:asciiTheme="minorHAnsi" w:eastAsiaTheme="minorEastAsia" w:hAnsiTheme="minorHAnsi" w:cstheme="minorBidi"/>
          <w:b/>
          <w:bCs/>
        </w:rPr>
        <w:t xml:space="preserve">The Board </w:t>
      </w:r>
    </w:p>
    <w:p w14:paraId="40FADE86" w14:textId="5474CD3D"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The Board is responsible for the governance of the sport, ensuring the delivery of our Mission, Core Values and Strategy. We are seeking to further strengthen the skill set and gender balance within the Board. As a director, you will have input into the delivery of our strategy and will contribute with insight and experience at meetings. All Directors are non-executive and act in a voluntary capacity. The Board is supported by a </w:t>
      </w:r>
      <w:r w:rsidRPr="53770290">
        <w:rPr>
          <w:rFonts w:asciiTheme="minorHAnsi" w:eastAsiaTheme="minorEastAsia" w:hAnsiTheme="minorHAnsi" w:cstheme="minorBidi"/>
          <w:color w:val="000000" w:themeColor="text1"/>
          <w:lang w:val="en-US"/>
        </w:rPr>
        <w:t xml:space="preserve">team of staff </w:t>
      </w:r>
      <w:r w:rsidR="1D2CA8F9" w:rsidRPr="53770290">
        <w:rPr>
          <w:rFonts w:asciiTheme="minorHAnsi" w:eastAsiaTheme="minorEastAsia" w:hAnsiTheme="minorHAnsi" w:cstheme="minorBidi"/>
          <w:color w:val="000000" w:themeColor="text1"/>
          <w:lang w:val="en-US"/>
        </w:rPr>
        <w:t xml:space="preserve">lead by the CEO, </w:t>
      </w:r>
      <w:r w:rsidRPr="53770290">
        <w:rPr>
          <w:rFonts w:asciiTheme="minorHAnsi" w:eastAsiaTheme="minorEastAsia" w:hAnsiTheme="minorHAnsi" w:cstheme="minorBidi"/>
          <w:lang w:val="en-US"/>
        </w:rPr>
        <w:t>who look after the executive functions of the organisation</w:t>
      </w:r>
      <w:r w:rsidR="2852BD96" w:rsidRPr="53770290">
        <w:rPr>
          <w:rFonts w:asciiTheme="minorHAnsi" w:eastAsiaTheme="minorEastAsia" w:hAnsiTheme="minorHAnsi" w:cstheme="minorBidi"/>
          <w:lang w:val="en-US"/>
        </w:rPr>
        <w:t>.</w:t>
      </w:r>
      <w:r w:rsidRPr="53770290">
        <w:rPr>
          <w:rFonts w:asciiTheme="minorHAnsi" w:eastAsiaTheme="minorEastAsia" w:hAnsiTheme="minorHAnsi" w:cstheme="minorBidi"/>
          <w:lang w:val="en-US"/>
        </w:rPr>
        <w:t xml:space="preserve"> </w:t>
      </w:r>
    </w:p>
    <w:p w14:paraId="73379D22"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3794151E"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We encourage applications from members within the Olympic Handball community and others to become independent directors looking to further enhance their board experience. We also strongly encourage female leaders to apply as we are required to have a gender balance of at least 40% on the board. </w:t>
      </w:r>
    </w:p>
    <w:p w14:paraId="46FAEBCD"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2334F164" w14:textId="77777777" w:rsidR="0031522F" w:rsidRDefault="00C87A7C" w:rsidP="53770290">
      <w:pPr>
        <w:spacing w:after="0" w:line="259" w:lineRule="auto"/>
        <w:ind w:left="113" w:right="0" w:firstLine="0"/>
        <w:jc w:val="left"/>
        <w:rPr>
          <w:rFonts w:asciiTheme="minorHAnsi" w:eastAsiaTheme="minorEastAsia" w:hAnsiTheme="minorHAnsi" w:cstheme="minorBidi"/>
          <w:b/>
          <w:bCs/>
        </w:rPr>
      </w:pPr>
      <w:r w:rsidRPr="53770290">
        <w:rPr>
          <w:rFonts w:asciiTheme="minorHAnsi" w:eastAsiaTheme="minorEastAsia" w:hAnsiTheme="minorHAnsi" w:cstheme="minorBidi"/>
          <w:b/>
          <w:bCs/>
        </w:rPr>
        <w:t xml:space="preserve"> </w:t>
      </w:r>
    </w:p>
    <w:p w14:paraId="411D3B9B" w14:textId="77777777" w:rsidR="0031522F" w:rsidRDefault="00C87A7C" w:rsidP="53770290">
      <w:pPr>
        <w:pStyle w:val="Heading1"/>
        <w:ind w:left="108" w:right="0"/>
        <w:rPr>
          <w:rFonts w:asciiTheme="minorHAnsi" w:eastAsiaTheme="minorEastAsia" w:hAnsiTheme="minorHAnsi" w:cstheme="minorBidi"/>
        </w:rPr>
      </w:pPr>
      <w:r w:rsidRPr="53770290">
        <w:rPr>
          <w:rFonts w:asciiTheme="minorHAnsi" w:eastAsiaTheme="minorEastAsia" w:hAnsiTheme="minorHAnsi" w:cstheme="minorBidi"/>
        </w:rPr>
        <w:t xml:space="preserve">What we need from you </w:t>
      </w:r>
    </w:p>
    <w:p w14:paraId="19847E94"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We are looking to bring in a director with suitable experience such as a formal accountancy degree to support the continued development of Olympic Handball Ireland. This is a volunteer (unpaid) role to assist in the application of governance by the board and the organisation.  </w:t>
      </w:r>
    </w:p>
    <w:p w14:paraId="18C306EE" w14:textId="3BCCBF82" w:rsidR="53770290" w:rsidRDefault="53770290" w:rsidP="53770290">
      <w:pPr>
        <w:ind w:left="108" w:right="0"/>
        <w:rPr>
          <w:rFonts w:asciiTheme="minorHAnsi" w:eastAsiaTheme="minorEastAsia" w:hAnsiTheme="minorHAnsi" w:cstheme="minorBidi"/>
          <w:lang w:val="en-US"/>
        </w:rPr>
      </w:pPr>
    </w:p>
    <w:p w14:paraId="34AF4978" w14:textId="11882AD8" w:rsidR="53770290" w:rsidRDefault="53770290" w:rsidP="53770290">
      <w:pPr>
        <w:ind w:left="108" w:right="0"/>
        <w:rPr>
          <w:rFonts w:asciiTheme="minorHAnsi" w:eastAsiaTheme="minorEastAsia" w:hAnsiTheme="minorHAnsi" w:cstheme="minorBidi"/>
          <w:lang w:val="en-US"/>
        </w:rPr>
      </w:pPr>
    </w:p>
    <w:p w14:paraId="0AF8C25E"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lastRenderedPageBreak/>
        <w:t xml:space="preserve"> </w:t>
      </w:r>
    </w:p>
    <w:p w14:paraId="04455862" w14:textId="77777777" w:rsidR="0031522F" w:rsidRDefault="00C87A7C" w:rsidP="53770290">
      <w:pPr>
        <w:ind w:left="108" w:right="0"/>
        <w:rPr>
          <w:rFonts w:asciiTheme="minorHAnsi" w:eastAsiaTheme="minorEastAsia" w:hAnsiTheme="minorHAnsi" w:cstheme="minorBidi"/>
        </w:rPr>
      </w:pPr>
      <w:r w:rsidRPr="53770290">
        <w:rPr>
          <w:rFonts w:asciiTheme="minorHAnsi" w:eastAsiaTheme="minorEastAsia" w:hAnsiTheme="minorHAnsi" w:cstheme="minorBidi"/>
          <w:b/>
          <w:bCs/>
        </w:rPr>
        <w:t xml:space="preserve">Ideal candidates will preferably have some of the following skills sets: </w:t>
      </w:r>
      <w:r w:rsidRPr="53770290">
        <w:rPr>
          <w:rFonts w:asciiTheme="minorHAnsi" w:eastAsiaTheme="minorEastAsia" w:hAnsiTheme="minorHAnsi" w:cstheme="minorBidi"/>
        </w:rPr>
        <w:t xml:space="preserve"> </w:t>
      </w:r>
    </w:p>
    <w:p w14:paraId="7FC9ABA4" w14:textId="68013F09" w:rsidR="00B9120A" w:rsidRDefault="00B9120A"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A deep appreciation and knowledge of the Not-For-Profit sector. </w:t>
      </w:r>
    </w:p>
    <w:p w14:paraId="5A02BE0C" w14:textId="35FF0DD1" w:rsidR="00B9120A" w:rsidRDefault="0A869F24" w:rsidP="53770290">
      <w:pPr>
        <w:numPr>
          <w:ilvl w:val="0"/>
          <w:numId w:val="1"/>
        </w:numPr>
        <w:ind w:right="0" w:hanging="360"/>
        <w:rPr>
          <w:rFonts w:asciiTheme="minorHAnsi" w:eastAsiaTheme="minorEastAsia" w:hAnsiTheme="minorHAnsi" w:cstheme="minorBidi"/>
        </w:rPr>
      </w:pPr>
      <w:r w:rsidRPr="53770290">
        <w:rPr>
          <w:rFonts w:asciiTheme="minorHAnsi" w:eastAsiaTheme="minorEastAsia" w:hAnsiTheme="minorHAnsi" w:cstheme="minorBidi"/>
        </w:rPr>
        <w:t>Initial experience in financial oversight, audit, budgeting, and risk management</w:t>
      </w:r>
    </w:p>
    <w:p w14:paraId="7A4A0CDB" w14:textId="01C98700" w:rsidR="00B9120A" w:rsidRDefault="0A869F24"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Bachelor in Finance, business, accounting (preferably with a CPA/ACA/ACCA certification)</w:t>
      </w:r>
    </w:p>
    <w:p w14:paraId="20BF45C2" w14:textId="259182AB" w:rsidR="00B9120A" w:rsidRDefault="0A869F24"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rPr>
        <w:t>Familiarity with grant funding, financial controls, and public</w:t>
      </w:r>
    </w:p>
    <w:p w14:paraId="57BEBA77" w14:textId="781C8479" w:rsidR="00B9120A" w:rsidRDefault="00C87A7C"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An understanding </w:t>
      </w:r>
      <w:r w:rsidR="2997DA67" w:rsidRPr="53770290">
        <w:rPr>
          <w:rFonts w:asciiTheme="minorHAnsi" w:eastAsiaTheme="minorEastAsia" w:hAnsiTheme="minorHAnsi" w:cstheme="minorBidi"/>
          <w:lang w:val="en-US"/>
        </w:rPr>
        <w:t xml:space="preserve">of, and commitment to </w:t>
      </w:r>
      <w:r w:rsidRPr="53770290">
        <w:rPr>
          <w:rFonts w:asciiTheme="minorHAnsi" w:eastAsiaTheme="minorEastAsia" w:hAnsiTheme="minorHAnsi" w:cstheme="minorBidi"/>
          <w:lang w:val="en-US"/>
        </w:rPr>
        <w:t xml:space="preserve">our mission and values. </w:t>
      </w:r>
    </w:p>
    <w:p w14:paraId="39B45937" w14:textId="6B2F2E9E" w:rsidR="0031522F" w:rsidRDefault="42964238" w:rsidP="53770290">
      <w:pPr>
        <w:numPr>
          <w:ilvl w:val="0"/>
          <w:numId w:val="1"/>
        </w:numPr>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Abide with </w:t>
      </w:r>
      <w:r w:rsidR="27659CD3" w:rsidRPr="53770290">
        <w:rPr>
          <w:rFonts w:asciiTheme="minorHAnsi" w:eastAsiaTheme="minorEastAsia" w:hAnsiTheme="minorHAnsi" w:cstheme="minorBidi"/>
          <w:lang w:val="en-US"/>
        </w:rPr>
        <w:t>the corporate</w:t>
      </w:r>
      <w:r w:rsidR="00C87A7C" w:rsidRPr="53770290">
        <w:rPr>
          <w:rFonts w:asciiTheme="minorHAnsi" w:eastAsiaTheme="minorEastAsia" w:hAnsiTheme="minorHAnsi" w:cstheme="minorBidi"/>
          <w:lang w:val="en-US"/>
        </w:rPr>
        <w:t xml:space="preserve"> governance</w:t>
      </w:r>
      <w:r w:rsidR="3D716FC4" w:rsidRPr="53770290">
        <w:rPr>
          <w:rFonts w:asciiTheme="minorHAnsi" w:eastAsiaTheme="minorEastAsia" w:hAnsiTheme="minorHAnsi" w:cstheme="minorBidi"/>
          <w:lang w:val="en-US"/>
        </w:rPr>
        <w:t xml:space="preserve"> Code of Conduct</w:t>
      </w:r>
      <w:r w:rsidR="00C87A7C" w:rsidRPr="53770290">
        <w:rPr>
          <w:rFonts w:asciiTheme="minorHAnsi" w:eastAsiaTheme="minorEastAsia" w:hAnsiTheme="minorHAnsi" w:cstheme="minorBidi"/>
          <w:lang w:val="en-US"/>
        </w:rPr>
        <w:t xml:space="preserve">.  </w:t>
      </w:r>
    </w:p>
    <w:p w14:paraId="56CF55E4" w14:textId="77777777" w:rsidR="0031522F" w:rsidRDefault="00C87A7C" w:rsidP="53770290">
      <w:pPr>
        <w:numPr>
          <w:ilvl w:val="0"/>
          <w:numId w:val="1"/>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Knowledge of Olympic handball is desirable but not essential </w:t>
      </w:r>
    </w:p>
    <w:p w14:paraId="2D1C8DBB" w14:textId="0B7FDA23"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b/>
          <w:bCs/>
        </w:rPr>
        <w:t xml:space="preserve"> </w:t>
      </w:r>
      <w:r w:rsidRPr="53770290">
        <w:rPr>
          <w:rFonts w:asciiTheme="minorHAnsi" w:eastAsiaTheme="minorEastAsia" w:hAnsiTheme="minorHAnsi" w:cstheme="minorBidi"/>
        </w:rPr>
        <w:t xml:space="preserve">General Duties of a Director </w:t>
      </w:r>
    </w:p>
    <w:p w14:paraId="6A2C83AF" w14:textId="3081622E" w:rsidR="0031522F" w:rsidDel="00B9120A" w:rsidRDefault="3A6E99F8" w:rsidP="53770290">
      <w:pPr>
        <w:numPr>
          <w:ilvl w:val="0"/>
          <w:numId w:val="2"/>
        </w:numPr>
        <w:spacing w:after="0" w:line="259" w:lineRule="auto"/>
        <w:ind w:right="0" w:hanging="360"/>
        <w:rPr>
          <w:rFonts w:asciiTheme="minorHAnsi" w:eastAsiaTheme="minorEastAsia" w:hAnsiTheme="minorHAnsi" w:cstheme="minorBidi"/>
          <w:lang w:val="en-US"/>
        </w:rPr>
      </w:pPr>
      <w:r w:rsidRPr="53770290">
        <w:rPr>
          <w:rFonts w:asciiTheme="minorHAnsi" w:eastAsiaTheme="minorEastAsia" w:hAnsiTheme="minorHAnsi" w:cstheme="minorBidi"/>
          <w:lang w:val="en-US"/>
        </w:rPr>
        <w:t>Abiding with the organi</w:t>
      </w:r>
      <w:r w:rsidR="2BD8D3B2" w:rsidRPr="53770290">
        <w:rPr>
          <w:rFonts w:asciiTheme="minorHAnsi" w:eastAsiaTheme="minorEastAsia" w:hAnsiTheme="minorHAnsi" w:cstheme="minorBidi"/>
          <w:lang w:val="en-US"/>
        </w:rPr>
        <w:t>s</w:t>
      </w:r>
      <w:r w:rsidRPr="53770290">
        <w:rPr>
          <w:rFonts w:asciiTheme="minorHAnsi" w:eastAsiaTheme="minorEastAsia" w:hAnsiTheme="minorHAnsi" w:cstheme="minorBidi"/>
          <w:lang w:val="en-US"/>
        </w:rPr>
        <w:t>ations' code of conduct</w:t>
      </w:r>
    </w:p>
    <w:p w14:paraId="072593F0" w14:textId="7DAF584C" w:rsidR="0031522F" w:rsidRDefault="0031522F" w:rsidP="53770290">
      <w:pPr>
        <w:spacing w:after="0" w:line="259" w:lineRule="auto"/>
        <w:ind w:right="0"/>
        <w:rPr>
          <w:rFonts w:asciiTheme="minorHAnsi" w:eastAsiaTheme="minorEastAsia" w:hAnsiTheme="minorHAnsi" w:cstheme="minorBidi"/>
        </w:rPr>
      </w:pPr>
    </w:p>
    <w:p w14:paraId="7044689D" w14:textId="38A7F0AC" w:rsidR="0031522F" w:rsidRDefault="00C87A7C" w:rsidP="53770290">
      <w:pPr>
        <w:spacing w:after="0" w:line="259" w:lineRule="auto"/>
        <w:ind w:right="0"/>
        <w:rPr>
          <w:rFonts w:asciiTheme="minorHAnsi" w:eastAsiaTheme="minorEastAsia" w:hAnsiTheme="minorHAnsi" w:cstheme="minorBidi"/>
          <w:b/>
          <w:bCs/>
        </w:rPr>
      </w:pPr>
      <w:commentRangeStart w:id="2"/>
      <w:commentRangeStart w:id="3"/>
      <w:r w:rsidRPr="53770290">
        <w:rPr>
          <w:rFonts w:asciiTheme="minorHAnsi" w:eastAsiaTheme="minorEastAsia" w:hAnsiTheme="minorHAnsi" w:cstheme="minorBidi"/>
          <w:b/>
          <w:bCs/>
        </w:rPr>
        <w:t xml:space="preserve">What you can expect from us: </w:t>
      </w:r>
      <w:commentRangeEnd w:id="2"/>
      <w:r>
        <w:rPr>
          <w:rStyle w:val="CommentReference"/>
          <w:rFonts w:asciiTheme="minorHAnsi" w:eastAsiaTheme="minorEastAsia" w:hAnsiTheme="minorHAnsi" w:cstheme="minorBidi"/>
          <w:b/>
          <w:bCs/>
          <w:sz w:val="24"/>
          <w:szCs w:val="24"/>
        </w:rPr>
        <w:commentReference w:id="2"/>
      </w:r>
      <w:commentRangeEnd w:id="3"/>
      <w:r>
        <w:rPr>
          <w:rStyle w:val="CommentReference"/>
          <w:rFonts w:asciiTheme="minorHAnsi" w:eastAsiaTheme="minorEastAsia" w:hAnsiTheme="minorHAnsi" w:cstheme="minorBidi"/>
          <w:b/>
          <w:bCs/>
          <w:sz w:val="24"/>
          <w:szCs w:val="24"/>
        </w:rPr>
        <w:commentReference w:id="3"/>
      </w:r>
    </w:p>
    <w:p w14:paraId="0B6E3145" w14:textId="77777777" w:rsidR="0031522F" w:rsidRDefault="00C87A7C" w:rsidP="53770290">
      <w:pPr>
        <w:spacing w:after="3" w:line="254" w:lineRule="auto"/>
        <w:ind w:left="108" w:right="0"/>
        <w:rPr>
          <w:rFonts w:asciiTheme="minorHAnsi" w:eastAsiaTheme="minorEastAsia" w:hAnsiTheme="minorHAnsi" w:cstheme="minorBidi"/>
          <w:b/>
          <w:bCs/>
        </w:rPr>
      </w:pPr>
      <w:r w:rsidRPr="53770290">
        <w:rPr>
          <w:rFonts w:asciiTheme="minorHAnsi" w:eastAsiaTheme="minorEastAsia" w:hAnsiTheme="minorHAnsi" w:cstheme="minorBidi"/>
          <w:b/>
          <w:bCs/>
        </w:rPr>
        <w:t xml:space="preserve">As an Olympic Handball Ireland Director of the Board, you can expect:  </w:t>
      </w:r>
    </w:p>
    <w:p w14:paraId="1D64DCA4" w14:textId="77777777" w:rsidR="0031522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Induction and training when you join the Board  </w:t>
      </w:r>
    </w:p>
    <w:p w14:paraId="41713860" w14:textId="77777777" w:rsidR="0031522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Opportunities to make strategic decisions &amp; develop new skills as a full Board member  </w:t>
      </w:r>
    </w:p>
    <w:p w14:paraId="3D60571B" w14:textId="23CE721F" w:rsidR="0031522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Contribute to the shaping the future of Olympic handball through its strategy  </w:t>
      </w:r>
    </w:p>
    <w:p w14:paraId="6DD530D7" w14:textId="28DED50C" w:rsidR="00370EBF" w:rsidRDefault="00C87A7C"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 xml:space="preserve">The chance to improve the health &amp; wellbeing of people in Ireland  </w:t>
      </w:r>
    </w:p>
    <w:p w14:paraId="2D2D863D" w14:textId="37BB2964" w:rsidR="69AFFCBA" w:rsidRDefault="69AFFCBA" w:rsidP="53770290">
      <w:pPr>
        <w:numPr>
          <w:ilvl w:val="0"/>
          <w:numId w:val="2"/>
        </w:numPr>
        <w:ind w:right="0" w:hanging="360"/>
        <w:rPr>
          <w:rFonts w:asciiTheme="minorHAnsi" w:eastAsiaTheme="minorEastAsia" w:hAnsiTheme="minorHAnsi" w:cstheme="minorBidi"/>
        </w:rPr>
      </w:pPr>
      <w:r w:rsidRPr="53770290">
        <w:rPr>
          <w:rFonts w:asciiTheme="minorHAnsi" w:eastAsiaTheme="minorEastAsia" w:hAnsiTheme="minorHAnsi" w:cstheme="minorBidi"/>
        </w:rPr>
        <w:t>Ability to network with different professionals with different background</w:t>
      </w:r>
    </w:p>
    <w:p w14:paraId="6A870F52" w14:textId="77777777" w:rsidR="0031522F" w:rsidRDefault="00C87A7C" w:rsidP="53770290">
      <w:pPr>
        <w:spacing w:after="0" w:line="259" w:lineRule="auto"/>
        <w:ind w:left="113" w:right="0" w:firstLine="0"/>
        <w:jc w:val="left"/>
        <w:rPr>
          <w:rFonts w:asciiTheme="minorHAnsi" w:eastAsiaTheme="minorEastAsia" w:hAnsiTheme="minorHAnsi" w:cstheme="minorBidi"/>
          <w:b/>
          <w:bCs/>
        </w:rPr>
      </w:pPr>
      <w:r w:rsidRPr="53770290">
        <w:rPr>
          <w:rFonts w:asciiTheme="minorHAnsi" w:eastAsiaTheme="minorEastAsia" w:hAnsiTheme="minorHAnsi" w:cstheme="minorBidi"/>
          <w:b/>
          <w:bCs/>
        </w:rPr>
        <w:t xml:space="preserve"> </w:t>
      </w:r>
    </w:p>
    <w:p w14:paraId="3D53A518" w14:textId="071157E5" w:rsidR="0031522F" w:rsidRPr="008F58C3" w:rsidRDefault="00C87A7C" w:rsidP="008F58C3">
      <w:pPr>
        <w:spacing w:after="0" w:line="259" w:lineRule="auto"/>
        <w:ind w:left="113" w:right="0" w:firstLine="0"/>
        <w:jc w:val="left"/>
        <w:rPr>
          <w:rFonts w:asciiTheme="minorHAnsi" w:eastAsiaTheme="minorEastAsia" w:hAnsiTheme="minorHAnsi" w:cstheme="minorBidi"/>
          <w:b/>
          <w:bCs/>
        </w:rPr>
      </w:pPr>
      <w:r w:rsidRPr="008F58C3">
        <w:rPr>
          <w:rFonts w:asciiTheme="minorHAnsi" w:eastAsiaTheme="minorEastAsia" w:hAnsiTheme="minorHAnsi" w:cstheme="minorBidi"/>
          <w:b/>
          <w:bCs/>
        </w:rPr>
        <w:t xml:space="preserve">Time Commitment </w:t>
      </w:r>
    </w:p>
    <w:p w14:paraId="4CF16BE0" w14:textId="085645BF"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The Board meets eight to ten times per year. These meetings now take place over Zoom/Teams</w:t>
      </w:r>
      <w:r w:rsidR="2706BADF" w:rsidRPr="53770290">
        <w:rPr>
          <w:rFonts w:asciiTheme="minorHAnsi" w:eastAsiaTheme="minorEastAsia" w:hAnsiTheme="minorHAnsi" w:cstheme="minorBidi"/>
          <w:lang w:val="en-US"/>
        </w:rPr>
        <w:t xml:space="preserve"> late afternoon / early evening</w:t>
      </w:r>
      <w:r w:rsidRPr="53770290">
        <w:rPr>
          <w:rFonts w:asciiTheme="minorHAnsi" w:eastAsiaTheme="minorEastAsia" w:hAnsiTheme="minorHAnsi" w:cstheme="minorBidi"/>
          <w:lang w:val="en-US"/>
        </w:rPr>
        <w:t xml:space="preserve">. When the Board meets face to-face, the normal venue will be the Olympic Handball Ireland offices in Blanchardstown, Dublin 15. Co-opted Directors are co-opted until the next Annual General Meeting where they will be elected by the members for a three-year term.  </w:t>
      </w:r>
    </w:p>
    <w:p w14:paraId="64C44844"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11928168" w14:textId="32453139" w:rsidR="0031522F" w:rsidRPr="008F58C3" w:rsidRDefault="00C87A7C" w:rsidP="008F58C3">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Flexibility is required to attend Committee meetings (this may include chairing a committee) when scheduled (approx. 4 times per year). Attendance at other key meetings and events, including participating in ad-hoc meetings subject to availability.  Outside of Board </w:t>
      </w:r>
      <w:r w:rsidR="7FF313E3" w:rsidRPr="53770290">
        <w:rPr>
          <w:rFonts w:asciiTheme="minorHAnsi" w:eastAsiaTheme="minorEastAsia" w:hAnsiTheme="minorHAnsi" w:cstheme="minorBidi"/>
          <w:lang w:val="en-US"/>
        </w:rPr>
        <w:t>meetings,</w:t>
      </w:r>
      <w:r w:rsidRPr="53770290">
        <w:rPr>
          <w:rFonts w:asciiTheme="minorHAnsi" w:eastAsiaTheme="minorEastAsia" w:hAnsiTheme="minorHAnsi" w:cstheme="minorBidi"/>
          <w:lang w:val="en-US"/>
        </w:rPr>
        <w:t xml:space="preserve"> the </w:t>
      </w:r>
      <w:bookmarkStart w:id="4" w:name="_Int_N1bMap2f"/>
      <w:r w:rsidRPr="53770290">
        <w:rPr>
          <w:rFonts w:asciiTheme="minorHAnsi" w:eastAsiaTheme="minorEastAsia" w:hAnsiTheme="minorHAnsi" w:cstheme="minorBidi"/>
          <w:lang w:val="en-US"/>
        </w:rPr>
        <w:t>time</w:t>
      </w:r>
      <w:bookmarkEnd w:id="4"/>
      <w:r w:rsidRPr="53770290">
        <w:rPr>
          <w:rFonts w:asciiTheme="minorHAnsi" w:eastAsiaTheme="minorEastAsia" w:hAnsiTheme="minorHAnsi" w:cstheme="minorBidi"/>
          <w:lang w:val="en-US"/>
        </w:rPr>
        <w:t xml:space="preserve"> commitment required would be </w:t>
      </w:r>
      <w:r w:rsidR="392DC027" w:rsidRPr="53770290">
        <w:rPr>
          <w:rFonts w:asciiTheme="minorHAnsi" w:eastAsiaTheme="minorEastAsia" w:hAnsiTheme="minorHAnsi" w:cstheme="minorBidi"/>
          <w:lang w:val="en-US"/>
        </w:rPr>
        <w:t xml:space="preserve">4-6 </w:t>
      </w:r>
      <w:commentRangeStart w:id="5"/>
      <w:r w:rsidRPr="53770290">
        <w:rPr>
          <w:rFonts w:asciiTheme="minorHAnsi" w:eastAsiaTheme="minorEastAsia" w:hAnsiTheme="minorHAnsi" w:cstheme="minorBidi"/>
          <w:lang w:val="en-US"/>
        </w:rPr>
        <w:t>hours per month</w:t>
      </w:r>
      <w:commentRangeEnd w:id="5"/>
      <w:r w:rsidRPr="53770290">
        <w:rPr>
          <w:rStyle w:val="CommentReference"/>
          <w:rFonts w:asciiTheme="minorHAnsi" w:eastAsiaTheme="minorEastAsia" w:hAnsiTheme="minorHAnsi" w:cstheme="minorBidi"/>
          <w:sz w:val="24"/>
          <w:szCs w:val="24"/>
          <w:lang w:val="en-US"/>
        </w:rPr>
        <w:commentReference w:id="5"/>
      </w:r>
      <w:r w:rsidRPr="53770290">
        <w:rPr>
          <w:rFonts w:asciiTheme="minorHAnsi" w:eastAsiaTheme="minorEastAsia" w:hAnsiTheme="minorHAnsi" w:cstheme="minorBidi"/>
          <w:lang w:val="en-US"/>
        </w:rPr>
        <w:t xml:space="preserve">. </w:t>
      </w:r>
    </w:p>
    <w:p w14:paraId="3C7B2702"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5B94425B" w14:textId="77777777" w:rsidR="0031522F" w:rsidRDefault="00C87A7C" w:rsidP="53770290">
      <w:pPr>
        <w:pStyle w:val="Heading1"/>
        <w:ind w:left="108" w:right="0"/>
        <w:rPr>
          <w:rFonts w:asciiTheme="minorHAnsi" w:eastAsiaTheme="minorEastAsia" w:hAnsiTheme="minorHAnsi" w:cstheme="minorBidi"/>
        </w:rPr>
      </w:pPr>
      <w:r w:rsidRPr="53770290">
        <w:rPr>
          <w:rFonts w:asciiTheme="minorHAnsi" w:eastAsiaTheme="minorEastAsia" w:hAnsiTheme="minorHAnsi" w:cstheme="minorBidi"/>
        </w:rPr>
        <w:t xml:space="preserve">Recruitment Process </w:t>
      </w:r>
    </w:p>
    <w:p w14:paraId="4FC5E173" w14:textId="502432FC" w:rsidR="53770290" w:rsidRDefault="53770290" w:rsidP="53770290"/>
    <w:p w14:paraId="61C27399" w14:textId="77777777" w:rsidR="0031522F" w:rsidRDefault="00C87A7C" w:rsidP="53770290">
      <w:pPr>
        <w:ind w:left="108" w:right="0"/>
        <w:rPr>
          <w:rFonts w:asciiTheme="minorHAnsi" w:eastAsiaTheme="minorEastAsia" w:hAnsiTheme="minorHAnsi" w:cstheme="minorBidi"/>
          <w:lang w:val="en-US"/>
        </w:rPr>
      </w:pPr>
      <w:r w:rsidRPr="53770290">
        <w:rPr>
          <w:rFonts w:asciiTheme="minorHAnsi" w:eastAsiaTheme="minorEastAsia" w:hAnsiTheme="minorHAnsi" w:cstheme="minorBidi"/>
          <w:lang w:val="en-US"/>
        </w:rPr>
        <w:t xml:space="preserve">To register your interest for these vacancies, please complete the application form which will ask you to detail your interest in/reasons for applying for the role, experience as it pertains to the role and detailing other assets which you could bring to Olympic Handball Ireland.  </w:t>
      </w:r>
    </w:p>
    <w:p w14:paraId="7BD9ACEA" w14:textId="77777777" w:rsidR="0031522F" w:rsidRDefault="00C87A7C" w:rsidP="53770290">
      <w:pPr>
        <w:spacing w:after="0" w:line="259" w:lineRule="auto"/>
        <w:ind w:left="113" w:right="0" w:firstLine="0"/>
        <w:jc w:val="left"/>
        <w:rPr>
          <w:rFonts w:asciiTheme="minorHAnsi" w:eastAsiaTheme="minorEastAsia" w:hAnsiTheme="minorHAnsi" w:cstheme="minorBidi"/>
        </w:rPr>
      </w:pPr>
      <w:r w:rsidRPr="53770290">
        <w:rPr>
          <w:rFonts w:asciiTheme="minorHAnsi" w:eastAsiaTheme="minorEastAsia" w:hAnsiTheme="minorHAnsi" w:cstheme="minorBidi"/>
        </w:rPr>
        <w:t xml:space="preserve"> </w:t>
      </w:r>
    </w:p>
    <w:p w14:paraId="68CB8245" w14:textId="70D828FD" w:rsidR="0031522F" w:rsidRDefault="00C87A7C" w:rsidP="53770290">
      <w:pPr>
        <w:ind w:left="108" w:right="0"/>
        <w:rPr>
          <w:color w:val="000000" w:themeColor="text1"/>
          <w:lang w:val="en-US"/>
        </w:rPr>
      </w:pPr>
      <w:r w:rsidRPr="53770290">
        <w:rPr>
          <w:rFonts w:asciiTheme="minorHAnsi" w:eastAsiaTheme="minorEastAsia" w:hAnsiTheme="minorHAnsi" w:cstheme="minorBidi"/>
          <w:lang w:val="en-US"/>
        </w:rPr>
        <w:t xml:space="preserve">Please return via email along with a current CV to </w:t>
      </w:r>
      <w:r w:rsidR="5CC7A473" w:rsidRPr="53770290">
        <w:rPr>
          <w:rFonts w:asciiTheme="minorHAnsi" w:eastAsiaTheme="minorEastAsia" w:hAnsiTheme="minorHAnsi" w:cstheme="minorBidi"/>
          <w:lang w:val="en-US"/>
        </w:rPr>
        <w:t>CEO@</w:t>
      </w:r>
      <w:r w:rsidRPr="53770290">
        <w:rPr>
          <w:rFonts w:asciiTheme="minorHAnsi" w:eastAsiaTheme="minorEastAsia" w:hAnsiTheme="minorHAnsi" w:cstheme="minorBidi"/>
          <w:lang w:val="en-US"/>
        </w:rPr>
        <w:t>olympichandball.org. All expressions of interest are requested by</w:t>
      </w:r>
      <w:commentRangeStart w:id="6"/>
      <w:r w:rsidRPr="53770290">
        <w:rPr>
          <w:rFonts w:asciiTheme="minorHAnsi" w:eastAsiaTheme="minorEastAsia" w:hAnsiTheme="minorHAnsi" w:cstheme="minorBidi"/>
          <w:lang w:val="en-US"/>
        </w:rPr>
        <w:t xml:space="preserve"> 17.00 Friday</w:t>
      </w:r>
      <w:r w:rsidR="31E6708E" w:rsidRPr="53770290">
        <w:rPr>
          <w:rFonts w:asciiTheme="minorHAnsi" w:eastAsiaTheme="minorEastAsia" w:hAnsiTheme="minorHAnsi" w:cstheme="minorBidi"/>
          <w:lang w:val="en-US"/>
        </w:rPr>
        <w:t xml:space="preserve"> </w:t>
      </w:r>
      <w:commentRangeEnd w:id="6"/>
      <w:r>
        <w:rPr>
          <w:rStyle w:val="CommentReference"/>
          <w:rFonts w:asciiTheme="minorHAnsi" w:eastAsiaTheme="minorEastAsia" w:hAnsiTheme="minorHAnsi" w:cstheme="minorBidi"/>
          <w:sz w:val="24"/>
          <w:szCs w:val="24"/>
          <w:lang w:val="en-US"/>
        </w:rPr>
        <w:commentReference w:id="6"/>
      </w:r>
      <w:r w:rsidR="001B3573">
        <w:rPr>
          <w:rFonts w:asciiTheme="minorHAnsi" w:eastAsiaTheme="minorEastAsia" w:hAnsiTheme="minorHAnsi" w:cstheme="minorBidi"/>
          <w:lang w:val="en-US"/>
        </w:rPr>
        <w:t>17</w:t>
      </w:r>
      <w:r w:rsidR="001B3573" w:rsidRPr="001B3573">
        <w:rPr>
          <w:rFonts w:asciiTheme="minorHAnsi" w:eastAsiaTheme="minorEastAsia" w:hAnsiTheme="minorHAnsi" w:cstheme="minorBidi"/>
          <w:vertAlign w:val="superscript"/>
          <w:lang w:val="en-US"/>
        </w:rPr>
        <w:t>th</w:t>
      </w:r>
      <w:r w:rsidR="001B3573">
        <w:rPr>
          <w:rFonts w:asciiTheme="minorHAnsi" w:eastAsiaTheme="minorEastAsia" w:hAnsiTheme="minorHAnsi" w:cstheme="minorBidi"/>
          <w:lang w:val="en-US"/>
        </w:rPr>
        <w:t xml:space="preserve"> </w:t>
      </w:r>
      <w:r w:rsidR="31E6708E" w:rsidRPr="53770290">
        <w:rPr>
          <w:rFonts w:asciiTheme="minorHAnsi" w:eastAsiaTheme="minorEastAsia" w:hAnsiTheme="minorHAnsi" w:cstheme="minorBidi"/>
          <w:lang w:val="en-US"/>
        </w:rPr>
        <w:t>April 2026.  R</w:t>
      </w:r>
      <w:r w:rsidRPr="53770290">
        <w:rPr>
          <w:rFonts w:asciiTheme="minorHAnsi" w:eastAsiaTheme="minorEastAsia" w:hAnsiTheme="minorHAnsi" w:cstheme="minorBidi"/>
          <w:lang w:val="en-US"/>
        </w:rPr>
        <w:t xml:space="preserve">epresentatives of the Board of Olympic Handball Ireland will consider all applications and invite selected candidates for interview that will be held in </w:t>
      </w:r>
      <w:r w:rsidR="001B3573">
        <w:rPr>
          <w:rFonts w:asciiTheme="minorHAnsi" w:eastAsiaTheme="minorEastAsia" w:hAnsiTheme="minorHAnsi" w:cstheme="minorBidi"/>
          <w:lang w:val="en-US"/>
        </w:rPr>
        <w:t xml:space="preserve">Late </w:t>
      </w:r>
      <w:r w:rsidR="0A8BA539" w:rsidRPr="53770290">
        <w:rPr>
          <w:rFonts w:asciiTheme="minorHAnsi" w:eastAsiaTheme="minorEastAsia" w:hAnsiTheme="minorHAnsi" w:cstheme="minorBidi"/>
          <w:lang w:val="en-US"/>
        </w:rPr>
        <w:t xml:space="preserve">April 2026.  </w:t>
      </w:r>
      <w:r w:rsidRPr="53770290">
        <w:rPr>
          <w:rFonts w:asciiTheme="minorHAnsi" w:eastAsiaTheme="minorEastAsia" w:hAnsiTheme="minorHAnsi" w:cstheme="minorBidi"/>
          <w:lang w:val="en-US"/>
        </w:rPr>
        <w:t>Please direct any queries to the C</w:t>
      </w:r>
      <w:r w:rsidR="42680505" w:rsidRPr="53770290">
        <w:rPr>
          <w:rFonts w:asciiTheme="minorHAnsi" w:eastAsiaTheme="minorEastAsia" w:hAnsiTheme="minorHAnsi" w:cstheme="minorBidi"/>
          <w:lang w:val="en-US"/>
        </w:rPr>
        <w:t>EO Elaine Grant ceo@olympichandball.or</w:t>
      </w:r>
      <w:r w:rsidR="42680505" w:rsidRPr="53770290">
        <w:rPr>
          <w:lang w:val="en-US"/>
        </w:rPr>
        <w:t>g</w:t>
      </w:r>
      <w:r w:rsidR="3CFAEA94">
        <w:rPr>
          <w:noProof/>
        </w:rPr>
        <w:drawing>
          <wp:inline distT="0" distB="0" distL="0" distR="0" wp14:anchorId="373950FF" wp14:editId="2709C3D1">
            <wp:extent cx="6477000" cy="771525"/>
            <wp:effectExtent l="0" t="0" r="0" b="0"/>
            <wp:docPr id="20623186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31865" name="Picture 206231865"/>
                    <pic:cNvPicPr/>
                  </pic:nvPicPr>
                  <pic:blipFill>
                    <a:blip r:embed="rId13">
                      <a:extLst>
                        <a:ext uri="{28A0092B-C50C-407E-A947-70E740481C1C}">
                          <a14:useLocalDpi xmlns:a14="http://schemas.microsoft.com/office/drawing/2010/main"/>
                        </a:ext>
                      </a:extLst>
                    </a:blip>
                    <a:stretch>
                      <a:fillRect/>
                    </a:stretch>
                  </pic:blipFill>
                  <pic:spPr>
                    <a:xfrm>
                      <a:off x="0" y="0"/>
                      <a:ext cx="6477000" cy="771525"/>
                    </a:xfrm>
                    <a:prstGeom prst="rect">
                      <a:avLst/>
                    </a:prstGeom>
                  </pic:spPr>
                </pic:pic>
              </a:graphicData>
            </a:graphic>
          </wp:inline>
        </w:drawing>
      </w:r>
    </w:p>
    <w:sectPr w:rsidR="0031522F">
      <w:pgSz w:w="11911" w:h="16841"/>
      <w:pgMar w:top="861" w:right="697" w:bottom="1253" w:left="10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oralie Picault" w:date="2026-03-02T15:25:00Z" w:initials="CP">
    <w:p w14:paraId="1DB1CC00" w14:textId="0D5A09A7" w:rsidR="00C87A7C" w:rsidRDefault="00C87A7C">
      <w:pPr>
        <w:pStyle w:val="CommentText"/>
      </w:pPr>
      <w:r>
        <w:rPr>
          <w:rStyle w:val="CommentReference"/>
        </w:rPr>
        <w:annotationRef/>
      </w:r>
      <w:r w:rsidRPr="2B86278D">
        <w:t>to be adjusted</w:t>
      </w:r>
    </w:p>
  </w:comment>
  <w:comment w:id="1" w:author="CEO Olympic Handball Ireland" w:date="2026-03-04T14:19:00Z" w:initials="CI">
    <w:p w14:paraId="7ECD4687" w14:textId="02732D24" w:rsidR="002722C4" w:rsidRDefault="00000000">
      <w:pPr>
        <w:pStyle w:val="CommentText"/>
      </w:pPr>
      <w:r>
        <w:rPr>
          <w:rStyle w:val="CommentReference"/>
        </w:rPr>
        <w:annotationRef/>
      </w:r>
      <w:r w:rsidRPr="438F7B67">
        <w:t>perhaps 2 weeks from publishing</w:t>
      </w:r>
    </w:p>
  </w:comment>
  <w:comment w:id="2" w:author="Coralie Picault" w:date="2026-03-02T15:29:00Z" w:initials="CP">
    <w:p w14:paraId="0972E87C" w14:textId="1495DF2D" w:rsidR="00C87A7C" w:rsidRDefault="00C87A7C">
      <w:pPr>
        <w:pStyle w:val="CommentText"/>
      </w:pPr>
      <w:r>
        <w:rPr>
          <w:rStyle w:val="CommentReference"/>
        </w:rPr>
        <w:annotationRef/>
      </w:r>
      <w:r w:rsidRPr="0699C575">
        <w:t>is there a possibility to find a budget for this position?</w:t>
      </w:r>
    </w:p>
    <w:p w14:paraId="3CF54B83" w14:textId="16797EB9" w:rsidR="00C87A7C" w:rsidRDefault="00C87A7C">
      <w:pPr>
        <w:pStyle w:val="CommentText"/>
      </w:pPr>
      <w:r w:rsidRPr="63289226">
        <w:t>do we have a travel policy?</w:t>
      </w:r>
    </w:p>
  </w:comment>
  <w:comment w:id="3" w:author="CEO Olympic Handball Ireland" w:date="2026-03-04T14:26:00Z" w:initials="CI">
    <w:p w14:paraId="5A940BC5" w14:textId="4B55CBC5" w:rsidR="002722C4" w:rsidRDefault="00000000">
      <w:pPr>
        <w:pStyle w:val="CommentText"/>
      </w:pPr>
      <w:r>
        <w:rPr>
          <w:rStyle w:val="CommentReference"/>
        </w:rPr>
        <w:annotationRef/>
      </w:r>
      <w:r w:rsidRPr="57D65FEF">
        <w:t>All board positions are non-exec.  I would however like to review the costs we are incurring with Kinore the outsourced accounting firm and perhaps redirect this to a part-time finance role inhouse</w:t>
      </w:r>
    </w:p>
  </w:comment>
  <w:comment w:id="5" w:author="CEO Olympic Handball Ireland" w:date="2026-03-04T14:28:00Z" w:initials="CI">
    <w:p w14:paraId="48CF2D82" w14:textId="62526A75" w:rsidR="002722C4" w:rsidRDefault="00000000">
      <w:pPr>
        <w:pStyle w:val="CommentText"/>
      </w:pPr>
      <w:r>
        <w:rPr>
          <w:rStyle w:val="CommentReference"/>
        </w:rPr>
        <w:annotationRef/>
      </w:r>
      <w:r w:rsidRPr="0B4BFDEC">
        <w:t>This seems high.  Does 4 hours sound reasonable</w:t>
      </w:r>
    </w:p>
  </w:comment>
  <w:comment w:id="6" w:author="Coralie Picault" w:date="2026-03-02T15:30:00Z" w:initials="CP">
    <w:p w14:paraId="4FE62FA3" w14:textId="1CCCDDFD" w:rsidR="00C87A7C" w:rsidRDefault="00C87A7C">
      <w:pPr>
        <w:pStyle w:val="CommentText"/>
      </w:pPr>
      <w:r>
        <w:rPr>
          <w:rStyle w:val="CommentReference"/>
        </w:rPr>
        <w:annotationRef/>
      </w:r>
      <w:r w:rsidRPr="164BD48E">
        <w:t>to be adjusted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B1CC00" w15:done="1"/>
  <w15:commentEx w15:paraId="7ECD4687" w15:paraIdParent="1DB1CC00" w15:done="1"/>
  <w15:commentEx w15:paraId="3CF54B83" w15:done="1"/>
  <w15:commentEx w15:paraId="5A940BC5" w15:paraIdParent="3CF54B83" w15:done="1"/>
  <w15:commentEx w15:paraId="48CF2D82" w15:done="1"/>
  <w15:commentEx w15:paraId="4FE62FA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CA4D307" w16cex:dateUtc="2026-03-02T15:25:00Z"/>
  <w16cex:commentExtensible w16cex:durableId="068652B3" w16cex:dateUtc="2026-03-04T14:19:00Z"/>
  <w16cex:commentExtensible w16cex:durableId="79F78B8B" w16cex:dateUtc="2026-03-02T15:29:00Z"/>
  <w16cex:commentExtensible w16cex:durableId="4B9538E5" w16cex:dateUtc="2026-03-04T14:26:00Z"/>
  <w16cex:commentExtensible w16cex:durableId="5366E26E" w16cex:dateUtc="2026-03-04T14:28:00Z"/>
  <w16cex:commentExtensible w16cex:durableId="1261A31F" w16cex:dateUtc="2026-03-02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B1CC00" w16cid:durableId="5CA4D307"/>
  <w16cid:commentId w16cid:paraId="7ECD4687" w16cid:durableId="068652B3"/>
  <w16cid:commentId w16cid:paraId="3CF54B83" w16cid:durableId="79F78B8B"/>
  <w16cid:commentId w16cid:paraId="5A940BC5" w16cid:durableId="4B9538E5"/>
  <w16cid:commentId w16cid:paraId="48CF2D82" w16cid:durableId="5366E26E"/>
  <w16cid:commentId w16cid:paraId="4FE62FA3" w16cid:durableId="1261A31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AMfSLKdoqC7xDD" int2:id="8ZOlRgEC">
      <int2:state int2:value="Rejected" int2:type="spell"/>
    </int2:textHash>
    <int2:bookmark int2:bookmarkName="_Int_N1bMap2f" int2:invalidationBookmarkName="" int2:hashCode="cU7qD0yYBza94A" int2:id="1N89BZzD">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26B2"/>
    <w:multiLevelType w:val="hybridMultilevel"/>
    <w:tmpl w:val="5142D56A"/>
    <w:lvl w:ilvl="0" w:tplc="E9529B64">
      <w:start w:val="1"/>
      <w:numFmt w:val="bullet"/>
      <w:lvlText w:val="-"/>
      <w:lvlJc w:val="left"/>
      <w:pPr>
        <w:ind w:left="458"/>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1" w:tplc="F97CC794">
      <w:start w:val="1"/>
      <w:numFmt w:val="bullet"/>
      <w:lvlText w:val="o"/>
      <w:lvlJc w:val="left"/>
      <w:pPr>
        <w:ind w:left="119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2" w:tplc="1DD02CE4">
      <w:start w:val="1"/>
      <w:numFmt w:val="bullet"/>
      <w:lvlText w:val="▪"/>
      <w:lvlJc w:val="left"/>
      <w:pPr>
        <w:ind w:left="191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3" w:tplc="71261CDA">
      <w:start w:val="1"/>
      <w:numFmt w:val="bullet"/>
      <w:lvlText w:val="•"/>
      <w:lvlJc w:val="left"/>
      <w:pPr>
        <w:ind w:left="263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4" w:tplc="3A6E0D98">
      <w:start w:val="1"/>
      <w:numFmt w:val="bullet"/>
      <w:lvlText w:val="o"/>
      <w:lvlJc w:val="left"/>
      <w:pPr>
        <w:ind w:left="335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5" w:tplc="D3C23CE2">
      <w:start w:val="1"/>
      <w:numFmt w:val="bullet"/>
      <w:lvlText w:val="▪"/>
      <w:lvlJc w:val="left"/>
      <w:pPr>
        <w:ind w:left="407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6" w:tplc="0C324BAE">
      <w:start w:val="1"/>
      <w:numFmt w:val="bullet"/>
      <w:lvlText w:val="•"/>
      <w:lvlJc w:val="left"/>
      <w:pPr>
        <w:ind w:left="479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7" w:tplc="E41C8754">
      <w:start w:val="1"/>
      <w:numFmt w:val="bullet"/>
      <w:lvlText w:val="o"/>
      <w:lvlJc w:val="left"/>
      <w:pPr>
        <w:ind w:left="551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8" w:tplc="35F07FDC">
      <w:start w:val="1"/>
      <w:numFmt w:val="bullet"/>
      <w:lvlText w:val="▪"/>
      <w:lvlJc w:val="left"/>
      <w:pPr>
        <w:ind w:left="6233"/>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abstractNum>
  <w:abstractNum w:abstractNumId="1" w15:restartNumberingAfterBreak="0">
    <w:nsid w:val="330F11AE"/>
    <w:multiLevelType w:val="hybridMultilevel"/>
    <w:tmpl w:val="D8B2A12E"/>
    <w:lvl w:ilvl="0" w:tplc="C9B24EF6">
      <w:start w:val="1"/>
      <w:numFmt w:val="bullet"/>
      <w:lvlText w:val="-"/>
      <w:lvlJc w:val="left"/>
      <w:pPr>
        <w:ind w:left="458"/>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1" w:tplc="94867620">
      <w:start w:val="1"/>
      <w:numFmt w:val="bullet"/>
      <w:lvlText w:val="o"/>
      <w:lvlJc w:val="left"/>
      <w:pPr>
        <w:ind w:left="108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2" w:tplc="1F3CB794">
      <w:start w:val="1"/>
      <w:numFmt w:val="bullet"/>
      <w:lvlText w:val="▪"/>
      <w:lvlJc w:val="left"/>
      <w:pPr>
        <w:ind w:left="180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3" w:tplc="1B9EE0FC">
      <w:start w:val="1"/>
      <w:numFmt w:val="bullet"/>
      <w:lvlText w:val="•"/>
      <w:lvlJc w:val="left"/>
      <w:pPr>
        <w:ind w:left="252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4" w:tplc="B7D04BB4">
      <w:start w:val="1"/>
      <w:numFmt w:val="bullet"/>
      <w:lvlText w:val="o"/>
      <w:lvlJc w:val="left"/>
      <w:pPr>
        <w:ind w:left="324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5" w:tplc="90860FD6">
      <w:start w:val="1"/>
      <w:numFmt w:val="bullet"/>
      <w:lvlText w:val="▪"/>
      <w:lvlJc w:val="left"/>
      <w:pPr>
        <w:ind w:left="396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6" w:tplc="DAFC8F86">
      <w:start w:val="1"/>
      <w:numFmt w:val="bullet"/>
      <w:lvlText w:val="•"/>
      <w:lvlJc w:val="left"/>
      <w:pPr>
        <w:ind w:left="468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7" w:tplc="9D648EE8">
      <w:start w:val="1"/>
      <w:numFmt w:val="bullet"/>
      <w:lvlText w:val="o"/>
      <w:lvlJc w:val="left"/>
      <w:pPr>
        <w:ind w:left="540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lvl w:ilvl="8" w:tplc="F09ACB9E">
      <w:start w:val="1"/>
      <w:numFmt w:val="bullet"/>
      <w:lvlText w:val="▪"/>
      <w:lvlJc w:val="left"/>
      <w:pPr>
        <w:ind w:left="6120"/>
      </w:pPr>
      <w:rPr>
        <w:rFonts w:ascii="Calibri" w:eastAsia="Calibri" w:hAnsi="Calibri" w:cs="Calibri"/>
        <w:b w:val="0"/>
        <w:i w:val="0"/>
        <w:strike w:val="0"/>
        <w:dstrike w:val="0"/>
        <w:color w:val="1A1A1A"/>
        <w:sz w:val="24"/>
        <w:szCs w:val="24"/>
        <w:u w:val="none" w:color="000000"/>
        <w:bdr w:val="none" w:sz="0" w:space="0" w:color="auto"/>
        <w:shd w:val="clear" w:color="auto" w:fill="auto"/>
        <w:vertAlign w:val="baseline"/>
      </w:rPr>
    </w:lvl>
  </w:abstractNum>
  <w:num w:numId="1" w16cid:durableId="206528208">
    <w:abstractNumId w:val="0"/>
  </w:num>
  <w:num w:numId="2" w16cid:durableId="8372339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ralie Picault">
    <w15:presenceInfo w15:providerId="AD" w15:userId="S::coralie@olympichandball.org::b0a5c4c1-8a18-4c13-875f-673e3cf5b736"/>
  </w15:person>
  <w15:person w15:author="CEO Olympic Handball Ireland">
    <w15:presenceInfo w15:providerId="AD" w15:userId="S::ceo@olympichandball.org::fc05ada7-0aec-481a-ad52-4fc3037e78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22F"/>
    <w:rsid w:val="000D61D8"/>
    <w:rsid w:val="000F18DF"/>
    <w:rsid w:val="001B3573"/>
    <w:rsid w:val="001D444F"/>
    <w:rsid w:val="002722C4"/>
    <w:rsid w:val="0031522F"/>
    <w:rsid w:val="00370EBF"/>
    <w:rsid w:val="003B6EC6"/>
    <w:rsid w:val="004860E9"/>
    <w:rsid w:val="00583276"/>
    <w:rsid w:val="008F58C3"/>
    <w:rsid w:val="00B416FD"/>
    <w:rsid w:val="00B9120A"/>
    <w:rsid w:val="00C87A7C"/>
    <w:rsid w:val="00DA0453"/>
    <w:rsid w:val="04DA27AD"/>
    <w:rsid w:val="05A9BFBB"/>
    <w:rsid w:val="064F346C"/>
    <w:rsid w:val="076C7614"/>
    <w:rsid w:val="0827AC77"/>
    <w:rsid w:val="0828A4BA"/>
    <w:rsid w:val="08A0BCE7"/>
    <w:rsid w:val="092E07FC"/>
    <w:rsid w:val="09C5B00B"/>
    <w:rsid w:val="0A869F24"/>
    <w:rsid w:val="0A8BA539"/>
    <w:rsid w:val="0E6E3EA0"/>
    <w:rsid w:val="10E7221C"/>
    <w:rsid w:val="11169B53"/>
    <w:rsid w:val="152C603D"/>
    <w:rsid w:val="15AFA9AF"/>
    <w:rsid w:val="1A0F7944"/>
    <w:rsid w:val="1D2CA8F9"/>
    <w:rsid w:val="1DB2C789"/>
    <w:rsid w:val="21B5AFF8"/>
    <w:rsid w:val="2207F8FA"/>
    <w:rsid w:val="23D65483"/>
    <w:rsid w:val="23F4BD21"/>
    <w:rsid w:val="25981FE1"/>
    <w:rsid w:val="2706BADF"/>
    <w:rsid w:val="27659CD3"/>
    <w:rsid w:val="2852BD96"/>
    <w:rsid w:val="2997DA67"/>
    <w:rsid w:val="2BD8D3B2"/>
    <w:rsid w:val="2E24A258"/>
    <w:rsid w:val="31E6708E"/>
    <w:rsid w:val="32A7407D"/>
    <w:rsid w:val="36DF27E7"/>
    <w:rsid w:val="36E83CB0"/>
    <w:rsid w:val="392DC027"/>
    <w:rsid w:val="3A6E99F8"/>
    <w:rsid w:val="3CFAEA94"/>
    <w:rsid w:val="3D716FC4"/>
    <w:rsid w:val="407B96D3"/>
    <w:rsid w:val="42680505"/>
    <w:rsid w:val="428525A8"/>
    <w:rsid w:val="42964238"/>
    <w:rsid w:val="43012CAB"/>
    <w:rsid w:val="4407B6E4"/>
    <w:rsid w:val="4D40A082"/>
    <w:rsid w:val="5351858C"/>
    <w:rsid w:val="53770290"/>
    <w:rsid w:val="53E434C9"/>
    <w:rsid w:val="5A0C4281"/>
    <w:rsid w:val="5CC7A473"/>
    <w:rsid w:val="62EA9040"/>
    <w:rsid w:val="66A4FFE4"/>
    <w:rsid w:val="69AFFCBA"/>
    <w:rsid w:val="6A4563EF"/>
    <w:rsid w:val="7C8DEB7A"/>
    <w:rsid w:val="7FF313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5EE0"/>
  <w15:docId w15:val="{22676DCE-A7A8-F545-A6CB-F683B946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23" w:right="63" w:hanging="10"/>
      <w:jc w:val="both"/>
    </w:pPr>
    <w:rPr>
      <w:rFonts w:ascii="Calibri" w:eastAsia="Calibri" w:hAnsi="Calibri" w:cs="Times New Roman"/>
      <w:color w:val="1A1A1A"/>
      <w:lang w:val="en" w:eastAsia="en"/>
    </w:rPr>
  </w:style>
  <w:style w:type="paragraph" w:styleId="Heading1">
    <w:name w:val="heading 1"/>
    <w:next w:val="Normal"/>
    <w:link w:val="Heading1Char"/>
    <w:uiPriority w:val="9"/>
    <w:qFormat/>
    <w:pPr>
      <w:keepNext/>
      <w:keepLines/>
      <w:spacing w:after="3" w:line="254" w:lineRule="auto"/>
      <w:ind w:left="123" w:right="2" w:hanging="10"/>
      <w:jc w:val="both"/>
      <w:outlineLvl w:val="0"/>
    </w:pPr>
    <w:rPr>
      <w:rFonts w:ascii="Calibri" w:eastAsia="Calibri" w:hAnsi="Calibri" w:cs="Calibri"/>
      <w:b/>
      <w:color w:val="1A1A1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A1A1A"/>
      <w:sz w:val="24"/>
    </w:rPr>
  </w:style>
  <w:style w:type="character" w:styleId="CommentReference">
    <w:name w:val="annotation reference"/>
    <w:basedOn w:val="DefaultParagraphFont"/>
    <w:uiPriority w:val="99"/>
    <w:semiHidden/>
    <w:unhideWhenUsed/>
    <w:rsid w:val="00B9120A"/>
    <w:rPr>
      <w:sz w:val="16"/>
      <w:szCs w:val="16"/>
    </w:rPr>
  </w:style>
  <w:style w:type="paragraph" w:styleId="CommentText">
    <w:name w:val="annotation text"/>
    <w:basedOn w:val="Normal"/>
    <w:link w:val="CommentTextChar"/>
    <w:uiPriority w:val="99"/>
    <w:semiHidden/>
    <w:unhideWhenUsed/>
    <w:rsid w:val="00B9120A"/>
    <w:pPr>
      <w:spacing w:line="240" w:lineRule="auto"/>
    </w:pPr>
    <w:rPr>
      <w:sz w:val="20"/>
      <w:szCs w:val="20"/>
    </w:rPr>
  </w:style>
  <w:style w:type="character" w:customStyle="1" w:styleId="CommentTextChar">
    <w:name w:val="Comment Text Char"/>
    <w:basedOn w:val="DefaultParagraphFont"/>
    <w:link w:val="CommentText"/>
    <w:uiPriority w:val="99"/>
    <w:semiHidden/>
    <w:rsid w:val="00B9120A"/>
    <w:rPr>
      <w:rFonts w:ascii="Calibri" w:eastAsia="Calibri" w:hAnsi="Calibri" w:cs="Times New Roman"/>
      <w:color w:val="1A1A1A"/>
      <w:sz w:val="20"/>
      <w:szCs w:val="20"/>
      <w:lang w:val="en" w:eastAsia="en"/>
    </w:rPr>
  </w:style>
  <w:style w:type="paragraph" w:styleId="CommentSubject">
    <w:name w:val="annotation subject"/>
    <w:basedOn w:val="CommentText"/>
    <w:next w:val="CommentText"/>
    <w:link w:val="CommentSubjectChar"/>
    <w:uiPriority w:val="99"/>
    <w:semiHidden/>
    <w:unhideWhenUsed/>
    <w:rsid w:val="00B9120A"/>
    <w:rPr>
      <w:b/>
      <w:bCs/>
    </w:rPr>
  </w:style>
  <w:style w:type="character" w:customStyle="1" w:styleId="CommentSubjectChar">
    <w:name w:val="Comment Subject Char"/>
    <w:basedOn w:val="CommentTextChar"/>
    <w:link w:val="CommentSubject"/>
    <w:uiPriority w:val="99"/>
    <w:semiHidden/>
    <w:rsid w:val="00B9120A"/>
    <w:rPr>
      <w:rFonts w:ascii="Calibri" w:eastAsia="Calibri" w:hAnsi="Calibri" w:cs="Times New Roman"/>
      <w:b/>
      <w:bCs/>
      <w:color w:val="1A1A1A"/>
      <w:sz w:val="20"/>
      <w:szCs w:val="20"/>
      <w:lang w:val="en" w:eastAsia="en"/>
    </w:rPr>
  </w:style>
  <w:style w:type="paragraph" w:styleId="Revision">
    <w:name w:val="Revision"/>
    <w:hidden/>
    <w:uiPriority w:val="99"/>
    <w:semiHidden/>
    <w:rsid w:val="00B9120A"/>
    <w:pPr>
      <w:spacing w:after="0" w:line="240" w:lineRule="auto"/>
    </w:pPr>
    <w:rPr>
      <w:rFonts w:ascii="Calibri" w:eastAsia="Calibri" w:hAnsi="Calibri" w:cs="Times New Roman"/>
      <w:color w:val="1A1A1A"/>
      <w:lang w:val="en" w:eastAsia="en"/>
    </w:rPr>
  </w:style>
  <w:style w:type="paragraph" w:styleId="ListParagraph">
    <w:name w:val="List Paragraph"/>
    <w:basedOn w:val="Normal"/>
    <w:uiPriority w:val="34"/>
    <w:qFormat/>
    <w:rsid w:val="00B912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1CDFA971C365488BDE277E1E1DD15C" ma:contentTypeVersion="3" ma:contentTypeDescription="Create a new document." ma:contentTypeScope="" ma:versionID="0a0043595fcd5d634a2529e9518622dd">
  <xsd:schema xmlns:xsd="http://www.w3.org/2001/XMLSchema" xmlns:xs="http://www.w3.org/2001/XMLSchema" xmlns:p="http://schemas.microsoft.com/office/2006/metadata/properties" xmlns:ns2="501940af-8ec5-4aa3-8fa4-38ec5c255e07" targetNamespace="http://schemas.microsoft.com/office/2006/metadata/properties" ma:root="true" ma:fieldsID="09e45d1a915a920cd67f58f02e3184ad" ns2:_="">
    <xsd:import namespace="501940af-8ec5-4aa3-8fa4-38ec5c255e0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940af-8ec5-4aa3-8fa4-38ec5c255e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E7B63E-D450-4A0E-894E-910B8D037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940af-8ec5-4aa3-8fa4-38ec5c255e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E77884-2185-4EBD-AFFB-00AB3E3CEE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9C18E7-279A-4B03-9166-CF37E42F11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740</Words>
  <Characters>4219</Characters>
  <Application>Microsoft Office Word</Application>
  <DocSecurity>0</DocSecurity>
  <Lines>35</Lines>
  <Paragraphs>9</Paragraphs>
  <ScaleCrop>false</ScaleCrop>
  <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paulgoo1</dc:creator>
  <cp:keywords/>
  <cp:lastModifiedBy>Diarmuid Grant</cp:lastModifiedBy>
  <cp:revision>2</cp:revision>
  <dcterms:created xsi:type="dcterms:W3CDTF">2026-03-30T12:38:00Z</dcterms:created>
  <dcterms:modified xsi:type="dcterms:W3CDTF">2026-03-30T12:38:00Z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0x0101005D1CDFA971C365488BDE277E1E1DD15C</vt:lpwstr>
  </property>
</Properties>
</file>